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DA" w:rsidRDefault="003714DA" w:rsidP="00FD0FAF">
      <w:pPr>
        <w:spacing w:after="0" w:line="240" w:lineRule="auto"/>
        <w:rPr>
          <w:b/>
        </w:rPr>
      </w:pPr>
      <w:r>
        <w:t xml:space="preserve">  </w:t>
      </w:r>
      <w:r w:rsidR="00176E70">
        <w:t xml:space="preserve">        </w:t>
      </w:r>
      <w:r>
        <w:t xml:space="preserve">          </w:t>
      </w:r>
      <w:r w:rsidR="00176E70">
        <w:t xml:space="preserve"> </w:t>
      </w:r>
      <w:r w:rsidR="00176E70" w:rsidRPr="00176E70">
        <w:rPr>
          <w:b/>
        </w:rPr>
        <w:t>СХЕМА   ИСКЛЮЧЕНИЯ СОГЛАСИЯ НА    ВХОЖДЕНИЕ В СОСТАВ</w:t>
      </w:r>
      <w:r>
        <w:rPr>
          <w:b/>
        </w:rPr>
        <w:t xml:space="preserve">  </w:t>
      </w:r>
      <w:r w:rsidR="00176E70" w:rsidRPr="00176E70">
        <w:rPr>
          <w:b/>
        </w:rPr>
        <w:t xml:space="preserve">   ГЛОБАЛЬНОЙ </w:t>
      </w:r>
      <w:r>
        <w:rPr>
          <w:b/>
        </w:rPr>
        <w:t xml:space="preserve">       </w:t>
      </w:r>
    </w:p>
    <w:p w:rsidR="00176E70" w:rsidRPr="00176E70" w:rsidRDefault="003714DA" w:rsidP="00FD0FAF">
      <w:pPr>
        <w:spacing w:after="0" w:line="240" w:lineRule="auto"/>
        <w:rPr>
          <w:b/>
        </w:rPr>
      </w:pPr>
      <w:r>
        <w:rPr>
          <w:b/>
        </w:rPr>
        <w:t xml:space="preserve">                       </w:t>
      </w:r>
      <w:r w:rsidR="00176E70" w:rsidRPr="00176E70">
        <w:rPr>
          <w:b/>
        </w:rPr>
        <w:t>ИДЕНТИФИКАЦИОННОЙ И НАЦИОНАЛЬНОЙ ИДЕНТИФИКАЦИОННОЙ СИСТЕМ</w:t>
      </w:r>
    </w:p>
    <w:p w:rsidR="00DF7B1C" w:rsidRDefault="00FD0FAF" w:rsidP="00DF7B1C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t xml:space="preserve">   </w:t>
      </w:r>
      <w:r w:rsidR="0067622D">
        <w:t xml:space="preserve">   В </w:t>
      </w:r>
      <w:r w:rsidR="00B61D49">
        <w:t>соответствии с</w:t>
      </w:r>
      <w:r w:rsidR="000152AA">
        <w:t xml:space="preserve"> федеральным </w:t>
      </w:r>
      <w:r w:rsidR="00B61D49">
        <w:t xml:space="preserve"> з</w:t>
      </w:r>
      <w:r w:rsidR="000152AA">
        <w:t>а</w:t>
      </w:r>
      <w:r w:rsidR="00B61D49">
        <w:t xml:space="preserve">коном </w:t>
      </w:r>
      <w:r w:rsidR="000152AA">
        <w:t>168 -ФЗ от 08.06.2020 «О едином федерльном информационном  регистре , содержащем сведения  о населении РФ»</w:t>
      </w:r>
      <w:r w:rsidR="00E843F2">
        <w:t xml:space="preserve"> (далее по тексту –Закон)</w:t>
      </w:r>
      <w:r w:rsidR="002037F0">
        <w:t xml:space="preserve"> каждому человеку, регистрирующему свой статус </w:t>
      </w:r>
      <w:r w:rsidR="00176E70">
        <w:t xml:space="preserve"> или статус своего несовершеннолетнего подопечного</w:t>
      </w:r>
      <w:r w:rsidR="002037F0">
        <w:t xml:space="preserve"> (новорожденному, получающему паспорт, оформляющему гражданство, визу на въезд, разрешение на проживание, регистрацию по месту жительства, регистрацию в ПФР,ФНС,ФОМС</w:t>
      </w:r>
      <w:r w:rsidR="00176E70">
        <w:t>,</w:t>
      </w:r>
      <w:r w:rsidR="0067622D">
        <w:t xml:space="preserve"> </w:t>
      </w:r>
      <w:r w:rsidR="00E028F8">
        <w:t>р</w:t>
      </w:r>
      <w:r w:rsidR="00176E70">
        <w:t>егистрацию профессиональной специализации)</w:t>
      </w:r>
      <w:r w:rsidR="00A92751">
        <w:t xml:space="preserve"> (</w:t>
      </w:r>
      <w:r w:rsidR="00176E70">
        <w:t xml:space="preserve"> а также всем, зарегистрированным в метрических книгах  до 1922 года</w:t>
      </w:r>
      <w:r w:rsidR="002037F0">
        <w:t xml:space="preserve"> </w:t>
      </w:r>
      <w:r w:rsidR="00A92751">
        <w:t>) в</w:t>
      </w:r>
      <w:r>
        <w:t xml:space="preserve"> </w:t>
      </w:r>
      <w:r w:rsidR="002037F0">
        <w:t xml:space="preserve"> России присваивается</w:t>
      </w:r>
      <w:r w:rsidR="00E843F2">
        <w:t>:</w:t>
      </w:r>
    </w:p>
    <w:p w:rsidR="008208BC" w:rsidRPr="00597297" w:rsidRDefault="002037F0" w:rsidP="00DF7B1C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DF7B1C">
        <w:rPr>
          <w:rFonts w:ascii="TimesNewRomanPSMT" w:hAnsi="TimesNewRomanPSMT" w:cs="TimesNewRomanPSMT"/>
          <w:b/>
          <w:color w:val="000000"/>
          <w:sz w:val="26"/>
          <w:szCs w:val="24"/>
        </w:rPr>
        <w:t>1.</w:t>
      </w:r>
      <w:r w:rsidR="008208BC" w:rsidRPr="00DF7B1C">
        <w:rPr>
          <w:rFonts w:ascii="TimesNewRomanPSMT" w:hAnsi="TimesNewRomanPSMT" w:cs="TimesNewRomanPSMT"/>
          <w:b/>
          <w:color w:val="000000"/>
          <w:sz w:val="26"/>
          <w:szCs w:val="24"/>
        </w:rPr>
        <w:t>идентификационный номер человека в глобальной идентификационной системе</w:t>
      </w:r>
      <w:r w:rsidR="00597297" w:rsidRPr="00DF7B1C"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</w:t>
      </w:r>
      <w:proofErr w:type="gramStart"/>
      <w:r w:rsidR="00597297" w:rsidRPr="00DF7B1C">
        <w:rPr>
          <w:rFonts w:ascii="TimesNewRomanPSMT" w:hAnsi="TimesNewRomanPSMT" w:cs="TimesNewRomanPSMT"/>
          <w:b/>
          <w:color w:val="000000"/>
          <w:sz w:val="26"/>
          <w:szCs w:val="24"/>
        </w:rPr>
        <w:t>(</w:t>
      </w:r>
      <w:r w:rsidR="00737F4A" w:rsidRPr="00DF7B1C"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аналогичен</w:t>
      </w:r>
      <w:proofErr w:type="gramEnd"/>
      <w:r w:rsidR="00737F4A" w:rsidRPr="00DF7B1C"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по структуре   </w:t>
      </w:r>
      <w:r w:rsidR="00597297" w:rsidRPr="00DF7B1C">
        <w:rPr>
          <w:rFonts w:cs="TimesNewRomanPSMT"/>
          <w:b/>
          <w:color w:val="000000"/>
          <w:sz w:val="24"/>
          <w:szCs w:val="24"/>
          <w:lang w:val="en-US"/>
        </w:rPr>
        <w:t>UUID</w:t>
      </w:r>
      <w:r w:rsidR="004A00BE" w:rsidRPr="00DF7B1C">
        <w:rPr>
          <w:rFonts w:cs="TimesNewRomanPSMT"/>
          <w:b/>
          <w:color w:val="000000"/>
          <w:sz w:val="24"/>
          <w:szCs w:val="24"/>
        </w:rPr>
        <w:t>(</w:t>
      </w:r>
      <w:r w:rsidR="00234FB4" w:rsidRPr="00DF7B1C">
        <w:rPr>
          <w:rFonts w:cs="TimesNewRomanPSMT"/>
          <w:b/>
          <w:color w:val="000000"/>
          <w:sz w:val="24"/>
          <w:szCs w:val="24"/>
        </w:rPr>
        <w:t xml:space="preserve">  </w:t>
      </w:r>
      <w:r w:rsidR="00597297" w:rsidRPr="00DF7B1C">
        <w:rPr>
          <w:rFonts w:cs="TimesNewRomanPSMT"/>
          <w:b/>
          <w:color w:val="000000"/>
          <w:sz w:val="24"/>
          <w:szCs w:val="24"/>
        </w:rPr>
        <w:t>универсальный уникальный идентификатор</w:t>
      </w:r>
      <w:r w:rsidR="004A00BE" w:rsidRPr="00DF7B1C">
        <w:rPr>
          <w:rFonts w:cs="TimesNewRomanPSMT"/>
          <w:b/>
          <w:color w:val="000000"/>
          <w:sz w:val="24"/>
          <w:szCs w:val="24"/>
        </w:rPr>
        <w:t>)</w:t>
      </w:r>
      <w:r w:rsidR="00737F4A" w:rsidRPr="00DF7B1C">
        <w:rPr>
          <w:rFonts w:cs="TimesNewRomanPSMT"/>
          <w:b/>
          <w:color w:val="000000"/>
          <w:sz w:val="24"/>
          <w:szCs w:val="24"/>
        </w:rPr>
        <w:t>,</w:t>
      </w:r>
      <w:r w:rsidR="00597297" w:rsidRPr="00DF7B1C">
        <w:rPr>
          <w:rFonts w:cs="TimesNewRomanPSMT"/>
          <w:b/>
          <w:color w:val="000000"/>
          <w:sz w:val="24"/>
          <w:szCs w:val="24"/>
        </w:rPr>
        <w:t xml:space="preserve">  </w:t>
      </w:r>
      <w:r w:rsidR="00597297" w:rsidRPr="00DF7B1C">
        <w:rPr>
          <w:rFonts w:cs="TimesNewRomanPSMT"/>
          <w:b/>
          <w:color w:val="000000"/>
          <w:sz w:val="24"/>
          <w:szCs w:val="24"/>
          <w:lang w:val="en-US"/>
        </w:rPr>
        <w:t>GUID</w:t>
      </w:r>
      <w:r w:rsidR="004A00BE" w:rsidRPr="00DF7B1C">
        <w:rPr>
          <w:rFonts w:cs="TimesNewRomanPSMT"/>
          <w:b/>
          <w:color w:val="000000"/>
          <w:sz w:val="24"/>
          <w:szCs w:val="24"/>
        </w:rPr>
        <w:t xml:space="preserve"> (</w:t>
      </w:r>
      <w:r w:rsidR="00597297" w:rsidRPr="00DF7B1C">
        <w:rPr>
          <w:rFonts w:cs="TimesNewRomanPSMT"/>
          <w:b/>
          <w:color w:val="000000"/>
          <w:sz w:val="24"/>
          <w:szCs w:val="24"/>
        </w:rPr>
        <w:t xml:space="preserve">глобальный уникальный </w:t>
      </w:r>
      <w:r w:rsidR="00234FB4" w:rsidRPr="00FD0FAF">
        <w:rPr>
          <w:rFonts w:cs="TimesNewRomanPSMT"/>
          <w:b/>
          <w:color w:val="000000"/>
          <w:sz w:val="24"/>
          <w:szCs w:val="24"/>
        </w:rPr>
        <w:t xml:space="preserve"> </w:t>
      </w:r>
      <w:r w:rsidR="00597297" w:rsidRPr="00FD0FAF">
        <w:rPr>
          <w:rFonts w:cs="TimesNewRomanPSMT"/>
          <w:b/>
          <w:color w:val="000000"/>
          <w:sz w:val="24"/>
          <w:szCs w:val="24"/>
        </w:rPr>
        <w:t>идентификатор)</w:t>
      </w:r>
      <w:r w:rsidR="008208BC" w:rsidRPr="00FD0FAF">
        <w:rPr>
          <w:rFonts w:ascii="TimesNewRomanPSMT" w:hAnsi="TimesNewRomanPSMT" w:cs="TimesNewRomanPSMT"/>
          <w:color w:val="000000"/>
          <w:sz w:val="26"/>
          <w:szCs w:val="24"/>
        </w:rPr>
        <w:t xml:space="preserve"> </w:t>
      </w:r>
    </w:p>
    <w:p w:rsidR="008208BC" w:rsidRDefault="00E843F2" w:rsidP="00E843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«сведения об одном физическом лице, включаемые в федеральный регистр сведений о</w:t>
      </w:r>
      <w:r w:rsidR="008208B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населении, образуют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одну </w:t>
      </w:r>
      <w:r w:rsidR="008208B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запись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федерального регистра сведений о населении. Запись федерального регистра сведений о населении 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федеральном</w:t>
      </w:r>
      <w:r w:rsidR="008208B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регистре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сведений о населении идентифицируется </w:t>
      </w:r>
      <w:r w:rsidRPr="00E843F2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неповторяющимся во времени и на территории Российской Федерации номером.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При внесении изменений в запись федерального регистра сведений о населении номер указанной записи не изменяется…» – часть 8 статьи 8 Закона </w:t>
      </w:r>
    </w:p>
    <w:p w:rsidR="00E843F2" w:rsidRDefault="008208BC" w:rsidP="00E843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E843F2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Start"/>
      <w:r w:rsidR="00E843F2">
        <w:rPr>
          <w:rFonts w:ascii="TimesNewRomanPSMT" w:hAnsi="TimesNewRomanPSMT" w:cs="TimesNewRomanPSMT"/>
          <w:color w:val="000000"/>
          <w:sz w:val="24"/>
          <w:szCs w:val="24"/>
        </w:rPr>
        <w:t>Вышеуказанный  «</w:t>
      </w:r>
      <w:proofErr w:type="gramEnd"/>
      <w:r w:rsidR="00E843F2" w:rsidRPr="00E843F2">
        <w:rPr>
          <w:rFonts w:ascii="TimesNewRomanPSMT" w:hAnsi="TimesNewRomanPSMT" w:cs="TimesNewRomanPSMT"/>
          <w:b/>
          <w:color w:val="000000"/>
          <w:sz w:val="24"/>
          <w:szCs w:val="24"/>
        </w:rPr>
        <w:t>неповторяющи</w:t>
      </w:r>
      <w:r w:rsidR="00E843F2">
        <w:rPr>
          <w:rFonts w:ascii="TimesNewRomanPSMT" w:hAnsi="TimesNewRomanPSMT" w:cs="TimesNewRomanPSMT"/>
          <w:b/>
          <w:color w:val="000000"/>
          <w:sz w:val="24"/>
          <w:szCs w:val="24"/>
        </w:rPr>
        <w:t>й</w:t>
      </w:r>
      <w:r w:rsidR="00E843F2" w:rsidRPr="00E843F2">
        <w:rPr>
          <w:rFonts w:ascii="TimesNewRomanPSMT" w:hAnsi="TimesNewRomanPSMT" w:cs="TimesNewRomanPSMT"/>
          <w:b/>
          <w:color w:val="000000"/>
          <w:sz w:val="24"/>
          <w:szCs w:val="24"/>
        </w:rPr>
        <w:t>ся во времени и на территории Российской Федерации номер</w:t>
      </w:r>
      <w:r w:rsidR="00E843F2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» - </w:t>
      </w:r>
      <w:r w:rsidR="00E843F2">
        <w:rPr>
          <w:rFonts w:ascii="TimesNewRomanPSMT" w:hAnsi="TimesNewRomanPSMT" w:cs="TimesNewRomanPSMT"/>
          <w:color w:val="000000"/>
          <w:sz w:val="24"/>
          <w:szCs w:val="24"/>
        </w:rPr>
        <w:t>это идентифи</w:t>
      </w:r>
      <w:r>
        <w:rPr>
          <w:rFonts w:ascii="TimesNewRomanPSMT" w:hAnsi="TimesNewRomanPSMT" w:cs="TimesNewRomanPSMT"/>
          <w:color w:val="000000"/>
          <w:sz w:val="24"/>
          <w:szCs w:val="24"/>
        </w:rPr>
        <w:t>к</w:t>
      </w:r>
      <w:r w:rsidR="00E843F2">
        <w:rPr>
          <w:rFonts w:ascii="TimesNewRomanPSMT" w:hAnsi="TimesNewRomanPSMT" w:cs="TimesNewRomanPSMT"/>
          <w:color w:val="000000"/>
          <w:sz w:val="24"/>
          <w:szCs w:val="24"/>
        </w:rPr>
        <w:t>ационный номер человека в глобальной идентификационной системе</w:t>
      </w:r>
      <w:r>
        <w:rPr>
          <w:rFonts w:ascii="TimesNewRomanPSMT" w:hAnsi="TimesNewRomanPSMT" w:cs="TimesNewRomanPSMT"/>
          <w:color w:val="000000"/>
          <w:sz w:val="24"/>
          <w:szCs w:val="24"/>
        </w:rPr>
        <w:t>, он присваивается  всем  поголовно : живым и умершим , основой для присвоения является регистрация рождения</w:t>
      </w:r>
      <w:r w:rsidR="002037F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76E70">
        <w:rPr>
          <w:rFonts w:ascii="TimesNewRomanPSMT" w:hAnsi="TimesNewRomanPSMT" w:cs="TimesNewRomanPSMT"/>
          <w:color w:val="000000"/>
          <w:sz w:val="24"/>
          <w:szCs w:val="24"/>
        </w:rPr>
        <w:t xml:space="preserve"> и</w:t>
      </w:r>
      <w:r w:rsidR="002037F0">
        <w:rPr>
          <w:rFonts w:ascii="TimesNewRomanPSMT" w:hAnsi="TimesNewRomanPSMT" w:cs="TimesNewRomanPSMT"/>
          <w:color w:val="000000"/>
          <w:sz w:val="24"/>
          <w:szCs w:val="24"/>
        </w:rPr>
        <w:t xml:space="preserve">ли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записи в метрической книге</w:t>
      </w:r>
      <w:r w:rsidR="002037F0">
        <w:rPr>
          <w:rFonts w:ascii="TimesNewRomanPSMT" w:hAnsi="TimesNewRomanPSMT" w:cs="TimesNewRomanPSMT"/>
          <w:color w:val="000000"/>
          <w:sz w:val="24"/>
          <w:szCs w:val="24"/>
        </w:rPr>
        <w:t xml:space="preserve"> (до 1922 г.</w:t>
      </w:r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8208BC" w:rsidRDefault="008208BC" w:rsidP="008208BC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Запрет на внесение данных </w:t>
      </w:r>
      <w:r w:rsidR="00597297">
        <w:rPr>
          <w:rFonts w:ascii="TimesNewRomanPSMT" w:hAnsi="TimesNewRomanPSMT" w:cs="TimesNewRomanPSMT"/>
          <w:color w:val="000000"/>
          <w:sz w:val="24"/>
          <w:szCs w:val="24"/>
        </w:rPr>
        <w:t xml:space="preserve">в регистр </w:t>
      </w:r>
      <w:proofErr w:type="gramStart"/>
      <w:r w:rsidR="00597297">
        <w:rPr>
          <w:rFonts w:ascii="TimesNewRomanPSMT" w:hAnsi="TimesNewRomanPSMT" w:cs="TimesNewRomanPSMT"/>
          <w:color w:val="000000"/>
          <w:sz w:val="24"/>
          <w:szCs w:val="24"/>
        </w:rPr>
        <w:t>населения ,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только своих, но и </w:t>
      </w:r>
      <w:r w:rsidR="00597297">
        <w:rPr>
          <w:rFonts w:ascii="TimesNewRomanPSMT" w:hAnsi="TimesNewRomanPSMT" w:cs="TimesNewRomanPSMT"/>
          <w:color w:val="000000"/>
          <w:sz w:val="24"/>
          <w:szCs w:val="24"/>
        </w:rPr>
        <w:t xml:space="preserve"> данных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предков, направляется в Правительство РФ.</w:t>
      </w:r>
    </w:p>
    <w:p w:rsidR="00112F01" w:rsidRPr="00112F01" w:rsidRDefault="00112F01" w:rsidP="00112F01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ind w:left="1980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961C8" w:rsidRPr="00112F01" w:rsidRDefault="00112F01" w:rsidP="00112F01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ind w:left="1980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2. </w:t>
      </w:r>
      <w:r w:rsidR="002037F0">
        <w:rPr>
          <w:rFonts w:ascii="TimesNewRomanPSMT" w:hAnsi="TimesNewRomanPSMT" w:cs="TimesNewRomanPSMT"/>
          <w:b/>
          <w:color w:val="000000"/>
          <w:sz w:val="26"/>
          <w:szCs w:val="24"/>
        </w:rPr>
        <w:t>и</w:t>
      </w:r>
      <w:r w:rsidR="00234FB4" w:rsidRPr="00112F01"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дентификационные номера человека в национальной (Российской) идентификационной системе, </w:t>
      </w:r>
      <w:r w:rsidR="00547A42" w:rsidRPr="00112F01"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входящей  </w:t>
      </w:r>
      <w:r w:rsidR="00234FB4" w:rsidRPr="00112F01"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в глобальную идентификационную систем</w:t>
      </w:r>
      <w:r>
        <w:rPr>
          <w:rFonts w:ascii="TimesNewRomanPSMT" w:hAnsi="TimesNewRomanPSMT" w:cs="TimesNewRomanPSMT"/>
          <w:b/>
          <w:color w:val="000000"/>
          <w:sz w:val="26"/>
          <w:szCs w:val="24"/>
        </w:rPr>
        <w:t>у</w:t>
      </w:r>
    </w:p>
    <w:p w:rsidR="004B472B" w:rsidRPr="00A57978" w:rsidRDefault="004B472B" w:rsidP="00A57978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ind w:left="1980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6152"/>
      </w:tblGrid>
      <w:tr w:rsidR="00DA2336" w:rsidTr="001258AB">
        <w:tc>
          <w:tcPr>
            <w:tcW w:w="4248" w:type="dxa"/>
          </w:tcPr>
          <w:p w:rsidR="00DA2336" w:rsidRPr="001258AB" w:rsidRDefault="002037F0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DA2336" w:rsidRPr="001258A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федеральный регистр сведений о населении включаются </w:t>
            </w:r>
            <w:proofErr w:type="gramStart"/>
            <w:r w:rsidR="00DA2336" w:rsidRPr="001258AB">
              <w:rPr>
                <w:rFonts w:ascii="TimesNewRomanPSMT" w:hAnsi="TimesNewRomanPSMT" w:cs="TimesNewRomanPSMT"/>
                <w:b/>
                <w:sz w:val="24"/>
                <w:szCs w:val="24"/>
              </w:rPr>
              <w:t>( статья</w:t>
            </w:r>
            <w:proofErr w:type="gramEnd"/>
            <w:r w:rsidR="00DA2336" w:rsidRPr="001258A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7   пункт 2 часть 2) идентификаторы</w:t>
            </w:r>
          </w:p>
          <w:p w:rsidR="00DA2336" w:rsidRPr="001258AB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11EAC" w:rsidRDefault="002037F0" w:rsidP="00D11EAC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и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дентификационны</w:t>
            </w:r>
            <w:r w:rsidR="00A64C72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е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номер</w:t>
            </w:r>
            <w:r w:rsidR="00A64C72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а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человека,</w:t>
            </w:r>
            <w:r w:rsidR="00A64C72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названны</w:t>
            </w:r>
            <w:r w:rsidR="00A64C72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е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в </w:t>
            </w:r>
            <w:r w:rsidR="00D11EAC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З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аконе</w:t>
            </w:r>
            <w:r w:rsidR="00EE605F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605F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«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идентификатор</w:t>
            </w:r>
            <w:proofErr w:type="gramEnd"/>
            <w:r w:rsidR="00DA2336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записи</w:t>
            </w:r>
            <w:r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»</w:t>
            </w:r>
            <w:r w:rsidR="00DA2336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«</w:t>
            </w:r>
            <w:r w:rsidR="00D11EAC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идентификатор </w:t>
            </w:r>
            <w:r w:rsidR="00DA2336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» </w:t>
            </w:r>
          </w:p>
          <w:p w:rsidR="00DA2336" w:rsidRPr="008753FE" w:rsidRDefault="00D11EAC" w:rsidP="00D11EAC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-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соответствующи</w:t>
            </w:r>
            <w:r w:rsidR="00DA2336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е</w:t>
            </w:r>
            <w:r w:rsidR="00DA2336" w:rsidRPr="008753F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</w:t>
            </w:r>
            <w:r w:rsidR="00DA2336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действия по отказу</w:t>
            </w:r>
          </w:p>
        </w:tc>
      </w:tr>
      <w:tr w:rsidR="00DA2336" w:rsidTr="001258AB">
        <w:tc>
          <w:tcPr>
            <w:tcW w:w="4248" w:type="dxa"/>
          </w:tcPr>
          <w:p w:rsidR="00DA2336" w:rsidRDefault="00BF303A" w:rsidP="0088363B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а) записи акта о рождении </w:t>
            </w:r>
          </w:p>
        </w:tc>
        <w:tc>
          <w:tcPr>
            <w:tcW w:w="10064" w:type="dxa"/>
          </w:tcPr>
          <w:p w:rsidR="002037F0" w:rsidRDefault="002037F0" w:rsidP="004B471A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B472B">
              <w:rPr>
                <w:rFonts w:ascii="TimesNewRomanPSMT" w:hAnsi="TimesNewRomanPSMT" w:cs="TimesNewRomanPSMT"/>
                <w:sz w:val="24"/>
                <w:szCs w:val="24"/>
              </w:rPr>
              <w:t>СНИЛС, ИНН</w:t>
            </w:r>
            <w:r w:rsidR="0088363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DA2336" w:rsidRDefault="004B472B" w:rsidP="00FD0FAF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="0088363B">
              <w:rPr>
                <w:rFonts w:ascii="TimesNewRomanPSMT" w:hAnsi="TimesNewRomanPSMT" w:cs="TimesNewRomanPSMT"/>
                <w:sz w:val="24"/>
                <w:szCs w:val="24"/>
              </w:rPr>
              <w:t xml:space="preserve">–  </w:t>
            </w:r>
            <w:r w:rsidR="0094029F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="0094029F" w:rsidRPr="008753FE">
              <w:rPr>
                <w:rFonts w:ascii="TimesNewRomanPSMT" w:hAnsi="TimesNewRomanPSMT" w:cs="TimesNewRomanPSMT"/>
                <w:sz w:val="24"/>
                <w:szCs w:val="24"/>
              </w:rPr>
              <w:t>е регистрировать</w:t>
            </w:r>
            <w:r w:rsidR="0094029F">
              <w:rPr>
                <w:rFonts w:ascii="TimesNewRomanPSMT" w:hAnsi="TimesNewRomanPSMT" w:cs="TimesNewRomanPSMT"/>
                <w:sz w:val="24"/>
                <w:szCs w:val="24"/>
              </w:rPr>
              <w:t xml:space="preserve"> рождение</w:t>
            </w:r>
            <w:r w:rsidR="0088363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="0088363B">
              <w:rPr>
                <w:rFonts w:ascii="TimesNewRomanPSMT" w:hAnsi="TimesNewRomanPSMT" w:cs="TimesNewRomanPSMT"/>
                <w:sz w:val="24"/>
                <w:szCs w:val="24"/>
              </w:rPr>
              <w:t>( регистрация</w:t>
            </w:r>
            <w:proofErr w:type="gramEnd"/>
            <w:r w:rsidR="0088363B">
              <w:rPr>
                <w:rFonts w:ascii="TimesNewRomanPSMT" w:hAnsi="TimesNewRomanPSMT" w:cs="TimesNewRomanPSMT"/>
                <w:sz w:val="24"/>
                <w:szCs w:val="24"/>
              </w:rPr>
              <w:t xml:space="preserve"> рождения это первый ключевой шаг  (первая составляющая) регистрации в </w:t>
            </w:r>
            <w:r w:rsidR="004B471A">
              <w:rPr>
                <w:rFonts w:ascii="TimesNewRomanPSMT" w:hAnsi="TimesNewRomanPSMT" w:cs="TimesNewRomanPSMT"/>
                <w:sz w:val="24"/>
                <w:szCs w:val="24"/>
              </w:rPr>
              <w:t>едином регистре населения</w:t>
            </w:r>
            <w:r w:rsidR="0088363B">
              <w:rPr>
                <w:rFonts w:ascii="TimesNewRomanPSMT" w:hAnsi="TimesNewRomanPSMT" w:cs="TimesNewRomanPSMT"/>
                <w:sz w:val="24"/>
                <w:szCs w:val="24"/>
              </w:rPr>
              <w:t xml:space="preserve"> )</w:t>
            </w:r>
            <w:r w:rsidR="0094029F">
              <w:rPr>
                <w:rFonts w:ascii="TimesNewRomanPSMT" w:hAnsi="TimesNewRomanPSMT" w:cs="TimesNewRomanPSMT"/>
                <w:sz w:val="24"/>
                <w:szCs w:val="24"/>
              </w:rPr>
              <w:t xml:space="preserve">, если </w:t>
            </w:r>
            <w:r w:rsidR="0063347B">
              <w:rPr>
                <w:rFonts w:ascii="TimesNewRomanPSMT" w:hAnsi="TimesNewRomanPSMT" w:cs="TimesNewRomanPSMT"/>
                <w:sz w:val="24"/>
                <w:szCs w:val="24"/>
              </w:rPr>
              <w:t xml:space="preserve"> рождение </w:t>
            </w:r>
            <w:r w:rsidR="0094029F">
              <w:rPr>
                <w:rFonts w:ascii="TimesNewRomanPSMT" w:hAnsi="TimesNewRomanPSMT" w:cs="TimesNewRomanPSMT"/>
                <w:sz w:val="24"/>
                <w:szCs w:val="24"/>
              </w:rPr>
              <w:t>зарегистрировано – отказ от СНИЛС в ПФР</w:t>
            </w:r>
            <w:r w:rsidR="0088363B">
              <w:rPr>
                <w:rFonts w:ascii="TimesNewRomanPSMT" w:hAnsi="TimesNewRomanPSMT" w:cs="TimesNewRomanPSMT"/>
                <w:sz w:val="24"/>
                <w:szCs w:val="24"/>
              </w:rPr>
              <w:t xml:space="preserve">, от ИНН в ФНС </w:t>
            </w:r>
            <w:r w:rsidR="0094029F">
              <w:rPr>
                <w:rFonts w:ascii="TimesNewRomanPSMT" w:hAnsi="TimesNewRomanPSMT" w:cs="TimesNewRomanPSMT"/>
                <w:sz w:val="24"/>
                <w:szCs w:val="24"/>
              </w:rPr>
              <w:t xml:space="preserve"> в интересах ребенка направляют родители или опекуны</w:t>
            </w:r>
          </w:p>
          <w:p w:rsidR="00577CC4" w:rsidRDefault="00577CC4" w:rsidP="00FD0FAF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</w:tr>
      <w:tr w:rsidR="00DA2336" w:rsidTr="001258AB">
        <w:tc>
          <w:tcPr>
            <w:tcW w:w="4248" w:type="dxa"/>
          </w:tcPr>
          <w:p w:rsidR="00AD25CD" w:rsidRDefault="00AD25CD" w:rsidP="00AD25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б) запись акта о смерти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67622D" w:rsidRDefault="004B472B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B472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Если не присвоены при </w:t>
            </w:r>
            <w:proofErr w:type="gramStart"/>
            <w:r w:rsidRPr="004B472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жизни :</w:t>
            </w:r>
            <w:proofErr w:type="gramEnd"/>
            <w:r w:rsidRPr="004B472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СНИЛС,ИНН, глобальный идентификатор, </w:t>
            </w:r>
          </w:p>
          <w:p w:rsidR="00DA2336" w:rsidRDefault="0063347B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 w:rsidRPr="004B472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не регистрировать</w:t>
            </w:r>
            <w:r w:rsidR="004B472B" w:rsidRPr="004B472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смерть</w:t>
            </w:r>
            <w:r w:rsidRPr="004B472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если у умершего не было идентификаторов – по факту регистрации смерти будут присвоены</w:t>
            </w:r>
          </w:p>
        </w:tc>
      </w:tr>
      <w:tr w:rsidR="00DA2336" w:rsidTr="001258AB">
        <w:tc>
          <w:tcPr>
            <w:tcW w:w="4248" w:type="dxa"/>
          </w:tcPr>
          <w:p w:rsidR="00DA2336" w:rsidRDefault="004B472B" w:rsidP="001258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в) документа, удостоверяющего личность физического лица, включая вид, номер и иные сведения о таком 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 xml:space="preserve"> документе   </w:t>
            </w:r>
          </w:p>
        </w:tc>
        <w:tc>
          <w:tcPr>
            <w:tcW w:w="10064" w:type="dxa"/>
          </w:tcPr>
          <w:p w:rsidR="003F3882" w:rsidRDefault="003D7296" w:rsidP="00317D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 w:rsidRPr="003D7296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СНИЛС</w:t>
            </w:r>
            <w:r w:rsidR="003F3882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ИНН</w:t>
            </w:r>
            <w:r w:rsidR="001258A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 xml:space="preserve">(получение паспорта РФ –  второй </w:t>
            </w:r>
            <w:r w:rsidR="00576F5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 xml:space="preserve"> ключевой шаг (вторая</w:t>
            </w:r>
            <w:r w:rsidR="00576F50">
              <w:rPr>
                <w:rFonts w:ascii="TimesNewRomanPSMT" w:hAnsi="TimesNewRomanPSMT" w:cs="TimesNewRomanPSMT"/>
                <w:sz w:val="24"/>
                <w:szCs w:val="24"/>
              </w:rPr>
              <w:t>, уже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>осознанная</w:t>
            </w:r>
            <w:r w:rsidR="00576F5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proofErr w:type="gramEnd"/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 xml:space="preserve">  составляющая) регистрации в </w:t>
            </w:r>
            <w:r w:rsidR="00317D69">
              <w:rPr>
                <w:rFonts w:ascii="TimesNewRomanPSMT" w:hAnsi="TimesNewRomanPSMT" w:cs="TimesNewRomanPSMT"/>
                <w:sz w:val="24"/>
                <w:szCs w:val="24"/>
              </w:rPr>
              <w:t xml:space="preserve">едином </w:t>
            </w:r>
            <w:r w:rsidR="00804C4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17D69">
              <w:rPr>
                <w:rFonts w:ascii="TimesNewRomanPSMT" w:hAnsi="TimesNewRomanPSMT" w:cs="TimesNewRomanPSMT"/>
                <w:sz w:val="24"/>
                <w:szCs w:val="24"/>
              </w:rPr>
              <w:t>регистре населения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317D69">
              <w:rPr>
                <w:rFonts w:ascii="TimesNewRomanPSMT" w:hAnsi="TimesNewRomanPSMT" w:cs="TimesNewRomanPSMT"/>
                <w:sz w:val="24"/>
                <w:szCs w:val="24"/>
              </w:rPr>
              <w:t xml:space="preserve">осознанное 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>согласие на присвоенны</w:t>
            </w:r>
            <w:r w:rsidR="00317D69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="00576F5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 xml:space="preserve"> по факту регистрации рождения СНИЛС, ИНН, глобальный идентификатор)</w:t>
            </w:r>
            <w:r w:rsidR="00576F5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258AB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576F5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F3882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уничтожить полученный паспорт РФ, после этого направить заявление – уведомление об утрате паспорта в Управление по вопросам  миграции субъекта Федерации по месту получения паспорта</w:t>
            </w:r>
            <w:r w:rsidR="00643CE6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 отказ от получения нового. Действия по отказу от паспорта РФ входят в состав действий по отказу от национальных идентификаторов</w:t>
            </w:r>
            <w:r w:rsidR="00B63E01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(СНИЛС,ИНН) </w:t>
            </w:r>
            <w:r w:rsidR="00643CE6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 глобального идентификатора </w:t>
            </w:r>
          </w:p>
        </w:tc>
      </w:tr>
      <w:tr w:rsidR="00DA2336" w:rsidTr="001258AB">
        <w:tc>
          <w:tcPr>
            <w:tcW w:w="4248" w:type="dxa"/>
          </w:tcPr>
          <w:p w:rsidR="002F7C40" w:rsidRDefault="002F7C40" w:rsidP="002F7C40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г) документов или отметок в документах, удостоверяющих личность, подтверждающих право иностранного гражданина и лица без гражданства на пребывание (проживание) в Российской Федерации;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Pr="002F7C40" w:rsidRDefault="002F7C40" w:rsidP="002F7C40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 w:rsidRPr="000A33E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после выезда из  РФ направить заяв</w:t>
            </w:r>
            <w:r w:rsidR="000A33ED" w:rsidRPr="000A33E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</w:t>
            </w:r>
            <w:r w:rsidRPr="000A33E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ение на уничтожение СНИЛС и ИНН</w:t>
            </w:r>
            <w:r w:rsidR="00B5076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запрет на включение своих данных в регистр населения  РФ</w:t>
            </w:r>
          </w:p>
        </w:tc>
      </w:tr>
      <w:tr w:rsidR="00DA2336" w:rsidTr="001258AB">
        <w:tc>
          <w:tcPr>
            <w:tcW w:w="4248" w:type="dxa"/>
          </w:tcPr>
          <w:p w:rsidR="00643CE6" w:rsidRDefault="00643CE6" w:rsidP="00643C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д) сведений о регистрационном учете гражданина Российской Федерации и миграционном учете</w:t>
            </w:r>
            <w:r w:rsidR="00B63E0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иностранного гражданина и лица без гражданства в Российской Федерации;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Default="00B63E01" w:rsidP="00B63E01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  <w:t xml:space="preserve"> </w:t>
            </w:r>
            <w:r w:rsidRPr="00B63E01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СНИЛС - сняться с регистрации по месту жительства</w:t>
            </w:r>
          </w:p>
        </w:tc>
      </w:tr>
      <w:tr w:rsidR="00DA2336" w:rsidTr="00F804A8">
        <w:trPr>
          <w:trHeight w:val="2902"/>
        </w:trPr>
        <w:tc>
          <w:tcPr>
            <w:tcW w:w="4248" w:type="dxa"/>
          </w:tcPr>
          <w:p w:rsidR="00933990" w:rsidRDefault="00933990" w:rsidP="009339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е) сведений о принятом решении по вопросам гражданства Российской Федерации;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Default="00804C49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СНИЛС, ИНН</w:t>
            </w:r>
            <w:r w:rsidR="009339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–</w:t>
            </w:r>
          </w:p>
          <w:p w:rsidR="00933990" w:rsidRDefault="00804C49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</w:t>
            </w:r>
            <w:r w:rsidR="009339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ля детей, родившихся на территории России, родитель или оба родителя которого – граждане РФ, запись о гражданстве производится автоматически при регистрации рождения; для  остальных</w:t>
            </w:r>
            <w:r w:rsidR="00DD0CC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-</w:t>
            </w:r>
            <w:r w:rsidR="009339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получение гражданства России  - осознанное действие </w:t>
            </w:r>
            <w:r w:rsidR="001D01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ведущее к </w:t>
            </w:r>
            <w:proofErr w:type="spellStart"/>
            <w:r w:rsidR="009339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</w:t>
            </w:r>
            <w:proofErr w:type="spellEnd"/>
            <w:r w:rsidR="009339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получению СНИЛС ,ИНН, глобального идентификатора</w:t>
            </w:r>
            <w:r w:rsidR="00DD0CC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="001D01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;</w:t>
            </w:r>
            <w:r w:rsidR="00DD0CC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получив гражданство не следует получать паспорт РФ, а только заключение о наличии гражданства РФ, направить заявления</w:t>
            </w:r>
            <w:r w:rsidR="001D01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-</w:t>
            </w:r>
            <w:r w:rsidR="00DD0CC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требования уничтожить СНИЛС,</w:t>
            </w:r>
            <w:r w:rsidR="001D01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="00DD0CC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ИНН</w:t>
            </w:r>
            <w:r w:rsidR="001D01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="00DD0CC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,запрет в Правительство РФ на включение данных в регис</w:t>
            </w:r>
            <w:r w:rsidR="001D019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</w:t>
            </w:r>
            <w:r w:rsidR="00DD0CC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 населения</w:t>
            </w:r>
          </w:p>
          <w:p w:rsidR="00933990" w:rsidRDefault="00933990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</w:tr>
      <w:tr w:rsidR="00DA2336" w:rsidTr="001258AB">
        <w:tc>
          <w:tcPr>
            <w:tcW w:w="4248" w:type="dxa"/>
          </w:tcPr>
          <w:p w:rsidR="00FE6F74" w:rsidRDefault="00FE6F74" w:rsidP="00FE6F7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ж) сведений о постановке на учет в налоговом органе, в том числе в качестве налогоплательщика</w:t>
            </w:r>
            <w:r w:rsidR="004959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налога на профессиональный доход;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Pr="00F804A8" w:rsidRDefault="00F804A8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ИНН – заявление-требование уничтожить присвоенный ИНН</w:t>
            </w:r>
            <w:r w:rsidR="002A2733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в ФНС</w:t>
            </w:r>
          </w:p>
        </w:tc>
      </w:tr>
      <w:tr w:rsidR="00DA2336" w:rsidTr="001258AB">
        <w:tc>
          <w:tcPr>
            <w:tcW w:w="4248" w:type="dxa"/>
          </w:tcPr>
          <w:p w:rsidR="00FE6F74" w:rsidRDefault="00FE6F74" w:rsidP="00FE6F74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з) сведений о регистрации физического лица в качестве индивидуального предпринимателя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Default="004B471A" w:rsidP="004B471A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з</w:t>
            </w:r>
            <w:r w:rsidRPr="004B471A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арегистрированному в качестве индивидуального предпринимателя следует сначала сняться с такой регистрации, только затем подавать отказ от</w:t>
            </w: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ИНН в ФНС</w:t>
            </w:r>
            <w:r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  <w:t xml:space="preserve"> </w:t>
            </w:r>
          </w:p>
        </w:tc>
      </w:tr>
      <w:tr w:rsidR="00DA2336" w:rsidTr="001258AB">
        <w:tc>
          <w:tcPr>
            <w:tcW w:w="4248" w:type="dxa"/>
          </w:tcPr>
          <w:p w:rsidR="001303DC" w:rsidRDefault="001303DC" w:rsidP="00130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и) сведений о постановке на воинский учет граждан Российской Федерации, обязанных состоять</w:t>
            </w:r>
          </w:p>
          <w:p w:rsidR="001303DC" w:rsidRDefault="001303DC" w:rsidP="001303DC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 воинском учете;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Default="004B471A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СНИЛС</w:t>
            </w:r>
          </w:p>
          <w:p w:rsidR="004B471A" w:rsidRDefault="004B471A" w:rsidP="004B471A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на учет не ставят и в армию не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берут  молодых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людей, отказавшихся от получения паспорта РФ</w:t>
            </w:r>
          </w:p>
          <w:p w:rsidR="004B471A" w:rsidRPr="004B471A" w:rsidRDefault="004B471A" w:rsidP="004B471A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</w:tr>
      <w:tr w:rsidR="00DA2336" w:rsidTr="001258AB">
        <w:tc>
          <w:tcPr>
            <w:tcW w:w="4248" w:type="dxa"/>
          </w:tcPr>
          <w:p w:rsidR="005931CA" w:rsidRDefault="005931CA" w:rsidP="005931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к) сведений о регистрации в системах обязательного пенсионного, медицинского и социального</w:t>
            </w:r>
          </w:p>
          <w:p w:rsidR="005931CA" w:rsidRDefault="005931CA" w:rsidP="005931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страхования;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B27917" w:rsidRDefault="00804C49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 w:rsidRPr="00804C49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СНИЛС</w:t>
            </w: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, ИНН, номер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медполиса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 обязательного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медстрахования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, номер электронной медкарты –</w:t>
            </w:r>
          </w:p>
          <w:p w:rsidR="00B27917" w:rsidRDefault="00804C49" w:rsidP="00B27917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заявление –требование уничтожить СНИЛС в ПФР;</w:t>
            </w:r>
            <w:r w:rsidR="00B27917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не оформлять пенсию, в случае оформления пенсии направить запрет на начисление пенсии;</w:t>
            </w:r>
          </w:p>
          <w:p w:rsidR="00804C49" w:rsidRPr="00804C49" w:rsidRDefault="00804C49" w:rsidP="00B27917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не получать полис обязательного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медстрахования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, если получен – вернуть в Территориальный фонд обязательного медицинского страхования в сопроводите</w:t>
            </w:r>
            <w:r w:rsidR="00B27917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л</w:t>
            </w: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ьном письме уведомить о выходе из с</w:t>
            </w:r>
            <w:r w:rsidR="00B27917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и</w:t>
            </w: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стемы обязательного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медстрахования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 и потребовать прекратить обработку данных в соответствующих информационных системах</w:t>
            </w:r>
          </w:p>
        </w:tc>
      </w:tr>
      <w:tr w:rsidR="00DA2336" w:rsidTr="001258AB">
        <w:tc>
          <w:tcPr>
            <w:tcW w:w="4248" w:type="dxa"/>
          </w:tcPr>
          <w:p w:rsidR="00681B94" w:rsidRDefault="00681B94" w:rsidP="00681B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л) сведений о постановке на учет в органах службы занятости;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Default="00625DF1" w:rsidP="003E515A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СНИЛС - </w:t>
            </w:r>
            <w:r w:rsidR="003E515A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н</w:t>
            </w:r>
            <w:r w:rsidR="003E515A" w:rsidRPr="003E515A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 xml:space="preserve">е регистрироваться в службах занятости, </w:t>
            </w:r>
            <w:r w:rsidR="003E515A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с</w:t>
            </w:r>
            <w:r w:rsidR="003E515A" w:rsidRPr="003E515A"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няться с регистрации</w:t>
            </w:r>
          </w:p>
        </w:tc>
      </w:tr>
      <w:tr w:rsidR="00DA2336" w:rsidTr="001258AB">
        <w:tc>
          <w:tcPr>
            <w:tcW w:w="4248" w:type="dxa"/>
          </w:tcPr>
          <w:p w:rsidR="00435853" w:rsidRDefault="00435853" w:rsidP="004358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м) документа об образовании и (или) о квалификации, документа об обучении, включая виды,</w:t>
            </w:r>
          </w:p>
          <w:p w:rsidR="00435853" w:rsidRDefault="00435853" w:rsidP="004358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номера и иные сведения о таких документах, сведений о присуждении, лишении, восстановлении</w:t>
            </w:r>
          </w:p>
          <w:p w:rsidR="00435853" w:rsidRDefault="00435853" w:rsidP="004358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ученой степени, присвоении, лишении, восстановлении ученого звания;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625DF1" w:rsidRDefault="00625DF1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СНИЛС</w:t>
            </w:r>
          </w:p>
          <w:p w:rsidR="00070473" w:rsidRPr="00625DF1" w:rsidRDefault="00070473" w:rsidP="00070473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6"/>
                <w:szCs w:val="24"/>
              </w:rPr>
              <w:t>получать образование, квалификацию, специальность в образовательных учреждениях, не имеющих свидетельства о государственной аккредитации, а только лицензию на право образовательной деятельности</w:t>
            </w:r>
          </w:p>
        </w:tc>
      </w:tr>
      <w:tr w:rsidR="00DA2336" w:rsidTr="001258AB">
        <w:tc>
          <w:tcPr>
            <w:tcW w:w="4248" w:type="dxa"/>
          </w:tcPr>
          <w:p w:rsidR="004B39EB" w:rsidRDefault="004B39EB" w:rsidP="004B39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н) учетной записи физического лица в федеральной государственной информационной системе</w:t>
            </w:r>
          </w:p>
          <w:p w:rsidR="004B39EB" w:rsidRDefault="004B39EB" w:rsidP="004B39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"Единая система идентификации и аутентификации в инфраструктуре, обеспечивающей</w:t>
            </w:r>
          </w:p>
          <w:p w:rsidR="004B39EB" w:rsidRDefault="004B39EB" w:rsidP="004B39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информационно-технологическое взаимодействие информационных систем, используемых для</w:t>
            </w:r>
          </w:p>
          <w:p w:rsidR="004B39EB" w:rsidRDefault="004B39EB" w:rsidP="004B39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предоставления государственных и муниципальных услуг в электронной форме" (далее - единая</w:t>
            </w:r>
          </w:p>
          <w:p w:rsidR="004B39EB" w:rsidRDefault="004B39EB" w:rsidP="004B39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система идентификации и аутентификации);</w:t>
            </w:r>
          </w:p>
          <w:p w:rsidR="00DA2336" w:rsidRDefault="00DA2336" w:rsidP="004B39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Default="00625DF1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25DF1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СНИЛС,ИНН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625DF1" w:rsidRDefault="00625DF1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 регистрироваться, прекратить регистрацию</w:t>
            </w:r>
          </w:p>
          <w:p w:rsidR="00625DF1" w:rsidRDefault="00625DF1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</w:tr>
      <w:tr w:rsidR="00DA2336" w:rsidTr="001258AB">
        <w:tc>
          <w:tcPr>
            <w:tcW w:w="4248" w:type="dxa"/>
          </w:tcPr>
          <w:p w:rsidR="004B39EB" w:rsidRPr="00EE605F" w:rsidRDefault="004B39EB" w:rsidP="00F23C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4"/>
              </w:rPr>
            </w:pPr>
            <w:r w:rsidRPr="00EE605F">
              <w:rPr>
                <w:rFonts w:ascii="TimesNewRomanPSMT" w:hAnsi="TimesNewRomanPSMT" w:cs="TimesNewRomanPSMT"/>
                <w:sz w:val="20"/>
                <w:szCs w:val="24"/>
              </w:rPr>
              <w:lastRenderedPageBreak/>
              <w:t>о) записей федерального регистра сведений о населении о физических лицах, являющихся</w:t>
            </w:r>
            <w:r w:rsidR="00F23C09" w:rsidRPr="00EE605F">
              <w:rPr>
                <w:rFonts w:ascii="TimesNewRomanPSMT" w:hAnsi="TimesNewRomanPSMT" w:cs="TimesNewRomanPSMT"/>
                <w:sz w:val="20"/>
                <w:szCs w:val="24"/>
              </w:rPr>
              <w:t xml:space="preserve"> родителями физического лица, супругом (супругой) физического лица, ребенком (детьми) физического лица</w:t>
            </w:r>
          </w:p>
          <w:p w:rsidR="00DA2336" w:rsidRDefault="00DA2336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</w:p>
        </w:tc>
        <w:tc>
          <w:tcPr>
            <w:tcW w:w="10064" w:type="dxa"/>
          </w:tcPr>
          <w:p w:rsidR="00DA2336" w:rsidRPr="00625DF1" w:rsidRDefault="00625DF1" w:rsidP="00DA2336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25DF1">
              <w:rPr>
                <w:rFonts w:ascii="TimesNewRomanPSMT" w:hAnsi="TimesNewRomanPSMT" w:cs="TimesNewRomanPSMT"/>
                <w:sz w:val="24"/>
                <w:szCs w:val="24"/>
              </w:rPr>
              <w:t>СНИЛС,ИНН</w:t>
            </w:r>
            <w:proofErr w:type="gramEnd"/>
          </w:p>
          <w:p w:rsidR="00625DF1" w:rsidRDefault="00625DF1" w:rsidP="00625DF1">
            <w:pPr>
              <w:tabs>
                <w:tab w:val="right" w:pos="12474"/>
                <w:tab w:val="left" w:pos="12616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</w:t>
            </w:r>
            <w:r w:rsidRPr="00625DF1">
              <w:rPr>
                <w:rFonts w:ascii="TimesNewRomanPSMT" w:hAnsi="TimesNewRomanPSMT" w:cs="TimesNewRomanPSMT"/>
                <w:sz w:val="24"/>
                <w:szCs w:val="24"/>
              </w:rPr>
              <w:t>апрет Правительству РФ вносить данные в единый регистр населения</w:t>
            </w:r>
          </w:p>
        </w:tc>
      </w:tr>
    </w:tbl>
    <w:p w:rsidR="008961C8" w:rsidRDefault="008961C8" w:rsidP="008961C8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961C8" w:rsidRDefault="008961C8" w:rsidP="008961C8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DF7B1C" w:rsidRDefault="00E81AA2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Приложение: примерные тексты отказов (если не </w:t>
      </w:r>
      <w:proofErr w:type="gramStart"/>
      <w:r>
        <w:rPr>
          <w:rFonts w:ascii="TimesNewRomanPSMT" w:hAnsi="TimesNewRomanPSMT" w:cs="TimesNewRomanPSMT"/>
          <w:b/>
          <w:color w:val="000000"/>
          <w:sz w:val="26"/>
          <w:szCs w:val="24"/>
        </w:rPr>
        <w:t>были  отправлены</w:t>
      </w:r>
      <w:proofErr w:type="gramEnd"/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ранее)</w:t>
      </w:r>
    </w:p>
    <w:p w:rsidR="00DF7B1C" w:rsidRDefault="00DF7B1C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E7259" w:rsidRP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4"/>
        </w:rPr>
      </w:pPr>
      <w:r w:rsidRPr="000E7259">
        <w:rPr>
          <w:rFonts w:ascii="TimesNewRomanPSMT" w:hAnsi="TimesNewRomanPSMT" w:cs="TimesNewRomanPSMT"/>
          <w:color w:val="000000"/>
          <w:sz w:val="26"/>
          <w:szCs w:val="24"/>
        </w:rPr>
        <w:t>Простая телеграмма с</w:t>
      </w:r>
      <w:r>
        <w:rPr>
          <w:rFonts w:ascii="TimesNewRomanPSMT" w:hAnsi="TimesNewRomanPSMT" w:cs="TimesNewRomanPSMT"/>
          <w:color w:val="000000"/>
          <w:sz w:val="26"/>
          <w:szCs w:val="24"/>
        </w:rPr>
        <w:t xml:space="preserve"> особыми отметками:</w:t>
      </w:r>
      <w:r w:rsidRPr="000E7259">
        <w:rPr>
          <w:rFonts w:ascii="TimesNewRomanPSMT" w:hAnsi="TimesNewRomanPSMT" w:cs="TimesNewRomanPSMT"/>
          <w:color w:val="000000"/>
          <w:sz w:val="26"/>
          <w:szCs w:val="24"/>
        </w:rPr>
        <w:t xml:space="preserve"> уведомлением </w:t>
      </w:r>
      <w:proofErr w:type="gramStart"/>
      <w:r w:rsidRPr="000E7259">
        <w:rPr>
          <w:rFonts w:ascii="TimesNewRomanPSMT" w:hAnsi="TimesNewRomanPSMT" w:cs="TimesNewRomanPSMT"/>
          <w:color w:val="000000"/>
          <w:sz w:val="26"/>
          <w:szCs w:val="24"/>
        </w:rPr>
        <w:t xml:space="preserve">телеграфом </w:t>
      </w:r>
      <w:r>
        <w:rPr>
          <w:rFonts w:ascii="TimesNewRomanPSMT" w:hAnsi="TimesNewRomanPSMT" w:cs="TimesNewRomanPSMT"/>
          <w:color w:val="000000"/>
          <w:sz w:val="26"/>
          <w:szCs w:val="24"/>
        </w:rPr>
        <w:t>,</w:t>
      </w:r>
      <w:proofErr w:type="gramEnd"/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4"/>
        </w:rPr>
      </w:pPr>
      <w:r>
        <w:rPr>
          <w:rFonts w:ascii="TimesNewRomanPSMT" w:hAnsi="TimesNewRomanPSMT" w:cs="TimesNewRomanPSMT"/>
          <w:color w:val="000000"/>
          <w:sz w:val="26"/>
          <w:szCs w:val="24"/>
        </w:rPr>
        <w:t>с</w:t>
      </w:r>
      <w:r w:rsidRPr="000E7259">
        <w:rPr>
          <w:rFonts w:ascii="TimesNewRomanPSMT" w:hAnsi="TimesNewRomanPSMT" w:cs="TimesNewRomanPSMT"/>
          <w:color w:val="000000"/>
          <w:sz w:val="26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4"/>
        </w:rPr>
        <w:t>заверенной подписью (если есть воен</w:t>
      </w:r>
      <w:r w:rsidR="00E52ABD">
        <w:rPr>
          <w:rFonts w:ascii="TimesNewRomanPSMT" w:hAnsi="TimesNewRomanPSMT" w:cs="TimesNewRomanPSMT"/>
          <w:color w:val="000000"/>
          <w:sz w:val="26"/>
          <w:szCs w:val="24"/>
        </w:rPr>
        <w:t>н</w:t>
      </w:r>
      <w:r>
        <w:rPr>
          <w:rFonts w:ascii="TimesNewRomanPSMT" w:hAnsi="TimesNewRomanPSMT" w:cs="TimesNewRomanPSMT"/>
          <w:color w:val="000000"/>
          <w:sz w:val="26"/>
          <w:szCs w:val="24"/>
        </w:rPr>
        <w:t>ый билет, или свидет</w:t>
      </w:r>
      <w:r w:rsidR="00E52ABD">
        <w:rPr>
          <w:rFonts w:ascii="TimesNewRomanPSMT" w:hAnsi="TimesNewRomanPSMT" w:cs="TimesNewRomanPSMT"/>
          <w:color w:val="000000"/>
          <w:sz w:val="26"/>
          <w:szCs w:val="24"/>
        </w:rPr>
        <w:t>е</w:t>
      </w:r>
      <w:r>
        <w:rPr>
          <w:rFonts w:ascii="TimesNewRomanPSMT" w:hAnsi="TimesNewRomanPSMT" w:cs="TimesNewRomanPSMT"/>
          <w:color w:val="000000"/>
          <w:sz w:val="26"/>
          <w:szCs w:val="24"/>
        </w:rPr>
        <w:t xml:space="preserve">льство о тождественности, или удостоверение прихожанина или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4"/>
        </w:rPr>
        <w:t>трудника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4"/>
        </w:rPr>
        <w:t xml:space="preserve"> правос</w:t>
      </w:r>
      <w:r w:rsidR="00E52ABD">
        <w:rPr>
          <w:rFonts w:ascii="TimesNewRomanPSMT" w:hAnsi="TimesNewRomanPSMT" w:cs="TimesNewRomanPSMT"/>
          <w:color w:val="000000"/>
          <w:sz w:val="26"/>
          <w:szCs w:val="24"/>
        </w:rPr>
        <w:t>л</w:t>
      </w:r>
      <w:r>
        <w:rPr>
          <w:rFonts w:ascii="TimesNewRomanPSMT" w:hAnsi="TimesNewRomanPSMT" w:cs="TimesNewRomanPSMT"/>
          <w:color w:val="000000"/>
          <w:sz w:val="26"/>
          <w:szCs w:val="24"/>
        </w:rPr>
        <w:t>авного прихода).</w:t>
      </w:r>
    </w:p>
    <w:p w:rsidR="000E7259" w:rsidRP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4"/>
        </w:rPr>
      </w:pPr>
      <w:r>
        <w:rPr>
          <w:rFonts w:ascii="TimesNewRomanPSMT" w:hAnsi="TimesNewRomanPSMT" w:cs="TimesNewRomanPSMT"/>
          <w:color w:val="000000"/>
          <w:sz w:val="26"/>
          <w:szCs w:val="24"/>
        </w:rPr>
        <w:t xml:space="preserve">   Взять текст отправленной телеграммы, заверенный почтовым штемпелем</w:t>
      </w:r>
      <w:r w:rsidRPr="000E7259">
        <w:rPr>
          <w:rFonts w:ascii="TimesNewRomanPSMT" w:hAnsi="TimesNewRomanPSMT" w:cs="TimesNewRomanPSMT"/>
          <w:color w:val="000000"/>
          <w:sz w:val="26"/>
          <w:szCs w:val="24"/>
        </w:rPr>
        <w:t xml:space="preserve"> </w:t>
      </w: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B081E" w:rsidRDefault="009B081E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B081E" w:rsidRDefault="009B081E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DF7B1C" w:rsidRDefault="00DF7B1C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Начальнику Управления по вопросам миграции___________________________ </w:t>
      </w:r>
    </w:p>
    <w:p w:rsidR="00DF7B1C" w:rsidRDefault="00DF7B1C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0"/>
          <w:szCs w:val="24"/>
        </w:rPr>
      </w:pPr>
      <w:r w:rsidRPr="00DF7B1C">
        <w:rPr>
          <w:rFonts w:ascii="TimesNewRomanPSMT" w:hAnsi="TimesNewRomanPSMT" w:cs="TimesNewRomanPSMT"/>
          <w:i/>
          <w:color w:val="000000"/>
          <w:sz w:val="20"/>
          <w:szCs w:val="24"/>
        </w:rPr>
        <w:t xml:space="preserve">                                                                                        </w:t>
      </w:r>
      <w:r>
        <w:rPr>
          <w:rFonts w:ascii="TimesNewRomanPSMT" w:hAnsi="TimesNewRomanPSMT" w:cs="TimesNewRomanPSMT"/>
          <w:i/>
          <w:color w:val="000000"/>
          <w:sz w:val="20"/>
          <w:szCs w:val="24"/>
        </w:rPr>
        <w:t xml:space="preserve">                            </w:t>
      </w:r>
      <w:r w:rsidRPr="00DF7B1C">
        <w:rPr>
          <w:rFonts w:ascii="TimesNewRomanPSMT" w:hAnsi="TimesNewRomanPSMT" w:cs="TimesNewRomanPSMT"/>
          <w:i/>
          <w:color w:val="000000"/>
          <w:sz w:val="20"/>
          <w:szCs w:val="24"/>
        </w:rPr>
        <w:t xml:space="preserve"> (наименование субъекта федерации)</w:t>
      </w: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0"/>
          <w:szCs w:val="24"/>
        </w:rPr>
      </w:pP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0"/>
          <w:szCs w:val="24"/>
        </w:rPr>
      </w:pP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 w:rsidRPr="000E7259">
        <w:rPr>
          <w:rFonts w:ascii="TimesNewRomanPSMT" w:hAnsi="TimesNewRomanPSMT" w:cs="TimesNewRomanPSMT"/>
          <w:b/>
          <w:color w:val="000000"/>
          <w:sz w:val="26"/>
          <w:szCs w:val="24"/>
        </w:rPr>
        <w:t>От</w:t>
      </w: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___________________________________________________________________ </w:t>
      </w: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Проживаю ___________________________________________________________ </w:t>
      </w: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Паспорт __________________________________________________________ мной утрачен, новый по религиозным убеждениям получать не буду</w:t>
      </w: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Подпись</w:t>
      </w: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Адрес для обратного уведомления телеграфом</w:t>
      </w: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E7259" w:rsidRDefault="000E7259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B081E" w:rsidRDefault="009B081E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B081E" w:rsidRDefault="009B081E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B081E" w:rsidRDefault="009B081E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B081E" w:rsidRDefault="009B081E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B081E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Начальнику </w:t>
      </w:r>
      <w:proofErr w:type="spellStart"/>
      <w:r>
        <w:rPr>
          <w:rFonts w:ascii="TimesNewRomanPSMT" w:hAnsi="TimesNewRomanPSMT" w:cs="TimesNewRomanPSMT"/>
          <w:b/>
          <w:color w:val="000000"/>
          <w:sz w:val="26"/>
          <w:szCs w:val="24"/>
        </w:rPr>
        <w:t>Пенсионого</w:t>
      </w:r>
      <w:proofErr w:type="spellEnd"/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фонда России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Москва, Шаболовка, 4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От _______________________________________________________________________ 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Проживаю _____________________________________________________________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                                ЗАЯВЛЕНИЕ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  Требую уничтожить присвоенный мне персональный идентификационный код – страховой номер, а также прекратить обработку моих данных в информационных системах ПФР.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Подпись</w:t>
      </w:r>
    </w:p>
    <w:p w:rsidR="00834BF6" w:rsidRDefault="00834BF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Дата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proofErr w:type="gramStart"/>
      <w:r>
        <w:rPr>
          <w:rFonts w:ascii="TimesNewRomanPSMT" w:hAnsi="TimesNewRomanPSMT" w:cs="TimesNewRomanPSMT"/>
          <w:b/>
          <w:color w:val="000000"/>
          <w:sz w:val="26"/>
          <w:szCs w:val="24"/>
        </w:rPr>
        <w:t>Начальнику  Федеральной</w:t>
      </w:r>
      <w:proofErr w:type="gramEnd"/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налоговой службы 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Москва, </w:t>
      </w:r>
      <w:proofErr w:type="spellStart"/>
      <w:r>
        <w:rPr>
          <w:rFonts w:ascii="TimesNewRomanPSMT" w:hAnsi="TimesNewRomanPSMT" w:cs="TimesNewRomanPSMT"/>
          <w:b/>
          <w:color w:val="000000"/>
          <w:sz w:val="26"/>
          <w:szCs w:val="24"/>
        </w:rPr>
        <w:t>Неглинная</w:t>
      </w:r>
      <w:proofErr w:type="spellEnd"/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пл., 10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От_______________________________________________________________ 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Проживаю _______________________________________________________ 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                                  ЗАЯВЛЕНИЕ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 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Требую уничтожить присвоенный мне ИНН.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Подпись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Дата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Руководителю Территориального фонда Обязательного медицинского страхования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Адрес: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От______________________________________________________________ 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Проживаю_______________________________________________________ 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                                  ЗАЯВЛЕНИЕ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  Отказываюсь от обязательного медицинского страхования и требую прекратить обработку моих данных в системе обязательного </w:t>
      </w:r>
      <w:proofErr w:type="spellStart"/>
      <w:r>
        <w:rPr>
          <w:rFonts w:ascii="TimesNewRomanPSMT" w:hAnsi="TimesNewRomanPSMT" w:cs="TimesNewRomanPSMT"/>
          <w:b/>
          <w:color w:val="000000"/>
          <w:sz w:val="26"/>
          <w:szCs w:val="24"/>
        </w:rPr>
        <w:t>медстрахования</w:t>
      </w:r>
      <w:proofErr w:type="spellEnd"/>
      <w:r>
        <w:rPr>
          <w:rFonts w:ascii="TimesNewRomanPSMT" w:hAnsi="TimesNewRomanPSMT" w:cs="TimesNewRomanPSMT"/>
          <w:b/>
          <w:color w:val="000000"/>
          <w:sz w:val="26"/>
          <w:szCs w:val="24"/>
        </w:rPr>
        <w:t>.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Подпись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Дата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916C9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Простая телеграмма, с заверенной подписью и обратным уведомлением телеграфом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Начальнику Управления ПФР    ________________________ района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Адрес __________________________________________________________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916C9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От _____________________________________________________________ </w:t>
      </w:r>
    </w:p>
    <w:p w:rsidR="00916C96" w:rsidRDefault="00916C9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916C96" w:rsidRDefault="00916C9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Проживаю ______________________________________________________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916C9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 xml:space="preserve">   Запрещаю начисление мне пенсии с ______________ в связи с отказом от пенсии.</w:t>
      </w:r>
    </w:p>
    <w:p w:rsidR="00916C96" w:rsidRDefault="00916C9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Подпись, дата</w:t>
      </w:r>
    </w:p>
    <w:p w:rsidR="00916C96" w:rsidRDefault="00916C96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  <w:r>
        <w:rPr>
          <w:rFonts w:ascii="TimesNewRomanPSMT" w:hAnsi="TimesNewRomanPSMT" w:cs="TimesNewRomanPSMT"/>
          <w:b/>
          <w:color w:val="000000"/>
          <w:sz w:val="26"/>
          <w:szCs w:val="24"/>
        </w:rPr>
        <w:t>Адрес для обратного уведомления телеграфом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Военному </w:t>
      </w:r>
      <w:proofErr w:type="gramStart"/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>комиссару  _</w:t>
      </w:r>
      <w:proofErr w:type="gramEnd"/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>________________________________ района</w:t>
      </w: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>Адрес _____________________________________________________</w:t>
      </w:r>
    </w:p>
    <w:p w:rsidR="00EF4E00" w:rsidRPr="00070473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EF4E00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От ________________________________________________________ </w:t>
      </w: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Проживаю_________________________________________________ </w:t>
      </w: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                                           ЗАЯВЛЕНИЕ</w:t>
      </w: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По религиозным убеждениям паспорт </w:t>
      </w:r>
      <w:proofErr w:type="gramStart"/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>РФ  получать</w:t>
      </w:r>
      <w:proofErr w:type="gramEnd"/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не буду , от службы в армии не уклоняюсь.</w:t>
      </w: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070473" w:rsidRPr="00070473" w:rsidRDefault="00070473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gramStart"/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>Подпись  _</w:t>
      </w:r>
      <w:proofErr w:type="gramEnd"/>
      <w:r w:rsidRPr="00070473">
        <w:rPr>
          <w:rFonts w:ascii="TimesNewRomanPSMT" w:hAnsi="TimesNewRomanPSMT" w:cs="TimesNewRomanPSMT"/>
          <w:b/>
          <w:color w:val="000000"/>
          <w:sz w:val="24"/>
          <w:szCs w:val="24"/>
        </w:rPr>
        <w:t>___________    дата __________ расписка секретаря военкома на копии заявления</w:t>
      </w:r>
    </w:p>
    <w:p w:rsidR="00077C64" w:rsidRDefault="00077C64" w:rsidP="00077C6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Правительство РФ</w:t>
      </w:r>
    </w:p>
    <w:p w:rsidR="002E0C63" w:rsidRDefault="002E0C63" w:rsidP="00077C64">
      <w:pPr>
        <w:pStyle w:val="a5"/>
        <w:rPr>
          <w:color w:val="000000"/>
          <w:sz w:val="27"/>
          <w:szCs w:val="27"/>
        </w:rPr>
      </w:pPr>
      <w:r>
        <w:rPr>
          <w:rFonts w:ascii="Arial" w:hAnsi="Arial" w:cs="Arial"/>
          <w:color w:val="333333"/>
        </w:rPr>
        <w:t>103274, Россия, Москва, Краснопресненская наб., д. 2</w:t>
      </w:r>
      <w:r>
        <w:rPr>
          <w:rFonts w:ascii="Arial" w:hAnsi="Arial" w:cs="Arial"/>
          <w:color w:val="333333"/>
          <w:bdr w:val="none" w:sz="0" w:space="0" w:color="auto" w:frame="1"/>
        </w:rPr>
        <w:br/>
        <w:t> </w:t>
      </w:r>
      <w:r w:rsidR="00077C64">
        <w:rPr>
          <w:color w:val="000000"/>
          <w:sz w:val="27"/>
          <w:szCs w:val="27"/>
        </w:rPr>
        <w:t>От ________________________________________________________</w:t>
      </w:r>
      <w:r w:rsidR="00077C64">
        <w:rPr>
          <w:color w:val="000000"/>
          <w:sz w:val="27"/>
          <w:szCs w:val="27"/>
        </w:rPr>
        <w:br/>
        <w:t>Проживаю ___________________________________________________</w:t>
      </w:r>
      <w:r w:rsidR="00077C64">
        <w:rPr>
          <w:color w:val="000000"/>
          <w:sz w:val="27"/>
          <w:szCs w:val="27"/>
        </w:rPr>
        <w:br/>
      </w:r>
    </w:p>
    <w:p w:rsidR="00077C64" w:rsidRDefault="00077C64" w:rsidP="00077C64">
      <w:pPr>
        <w:pStyle w:val="a5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Запрещаю включать мои персональные данные, данные моих детей и предков в единый реестр населения и присваивать идентификационные номера</w:t>
      </w:r>
    </w:p>
    <w:p w:rsidR="00077C64" w:rsidRDefault="00077C64" w:rsidP="00077C6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</w:t>
      </w: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:rsidR="00EF4E00" w:rsidRPr="00EE605F" w:rsidRDefault="00EF4E00" w:rsidP="00EE605F">
      <w:pPr>
        <w:tabs>
          <w:tab w:val="right" w:pos="12474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sectPr w:rsidR="00EF4E00" w:rsidRPr="00EE605F" w:rsidSect="003714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976F3"/>
    <w:multiLevelType w:val="hybridMultilevel"/>
    <w:tmpl w:val="FD34760C"/>
    <w:lvl w:ilvl="0" w:tplc="3CDE7C96">
      <w:start w:val="1"/>
      <w:numFmt w:val="decimal"/>
      <w:lvlText w:val="%1."/>
      <w:lvlJc w:val="left"/>
      <w:pPr>
        <w:ind w:left="2340" w:hanging="360"/>
      </w:pPr>
      <w:rPr>
        <w:rFonts w:ascii="TimesNewRomanPSMT" w:hAnsi="TimesNewRomanPSMT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ED"/>
    <w:rsid w:val="000152AA"/>
    <w:rsid w:val="000676ED"/>
    <w:rsid w:val="00070473"/>
    <w:rsid w:val="00077C64"/>
    <w:rsid w:val="00090815"/>
    <w:rsid w:val="000A33ED"/>
    <w:rsid w:val="000E7259"/>
    <w:rsid w:val="00112F01"/>
    <w:rsid w:val="001258AB"/>
    <w:rsid w:val="001303DC"/>
    <w:rsid w:val="00176E70"/>
    <w:rsid w:val="001D0190"/>
    <w:rsid w:val="001E1230"/>
    <w:rsid w:val="002037F0"/>
    <w:rsid w:val="00234FB4"/>
    <w:rsid w:val="00250534"/>
    <w:rsid w:val="002A2733"/>
    <w:rsid w:val="002C5C12"/>
    <w:rsid w:val="002E0C63"/>
    <w:rsid w:val="002F7C40"/>
    <w:rsid w:val="00317D69"/>
    <w:rsid w:val="00317E86"/>
    <w:rsid w:val="003714DA"/>
    <w:rsid w:val="003D7296"/>
    <w:rsid w:val="003E515A"/>
    <w:rsid w:val="003F3882"/>
    <w:rsid w:val="00401CA5"/>
    <w:rsid w:val="00435853"/>
    <w:rsid w:val="0049595D"/>
    <w:rsid w:val="004A00BE"/>
    <w:rsid w:val="004A190B"/>
    <w:rsid w:val="004B39EB"/>
    <w:rsid w:val="004B471A"/>
    <w:rsid w:val="004B472B"/>
    <w:rsid w:val="00547A42"/>
    <w:rsid w:val="005508D8"/>
    <w:rsid w:val="00576F50"/>
    <w:rsid w:val="00577CC4"/>
    <w:rsid w:val="00593170"/>
    <w:rsid w:val="005931CA"/>
    <w:rsid w:val="00597297"/>
    <w:rsid w:val="00625DF1"/>
    <w:rsid w:val="0063347B"/>
    <w:rsid w:val="00643CE6"/>
    <w:rsid w:val="00673052"/>
    <w:rsid w:val="0067622D"/>
    <w:rsid w:val="00681B94"/>
    <w:rsid w:val="00737F4A"/>
    <w:rsid w:val="00804C49"/>
    <w:rsid w:val="008208BC"/>
    <w:rsid w:val="00834BF6"/>
    <w:rsid w:val="008753FE"/>
    <w:rsid w:val="0088363B"/>
    <w:rsid w:val="008961C8"/>
    <w:rsid w:val="008A1EF1"/>
    <w:rsid w:val="008B2009"/>
    <w:rsid w:val="008B6AD6"/>
    <w:rsid w:val="00916C96"/>
    <w:rsid w:val="00933990"/>
    <w:rsid w:val="0094029F"/>
    <w:rsid w:val="00986BB2"/>
    <w:rsid w:val="009B081E"/>
    <w:rsid w:val="00A57978"/>
    <w:rsid w:val="00A64C72"/>
    <w:rsid w:val="00A92751"/>
    <w:rsid w:val="00AD25CD"/>
    <w:rsid w:val="00AD6186"/>
    <w:rsid w:val="00B27917"/>
    <w:rsid w:val="00B5076A"/>
    <w:rsid w:val="00B61D49"/>
    <w:rsid w:val="00B63E01"/>
    <w:rsid w:val="00BF303A"/>
    <w:rsid w:val="00D11EAC"/>
    <w:rsid w:val="00D7142E"/>
    <w:rsid w:val="00DA2336"/>
    <w:rsid w:val="00DD0CCF"/>
    <w:rsid w:val="00DF7B1C"/>
    <w:rsid w:val="00E028F8"/>
    <w:rsid w:val="00E52ABD"/>
    <w:rsid w:val="00E81AA2"/>
    <w:rsid w:val="00E843F2"/>
    <w:rsid w:val="00EA027C"/>
    <w:rsid w:val="00EA5A51"/>
    <w:rsid w:val="00EE605F"/>
    <w:rsid w:val="00EF4E00"/>
    <w:rsid w:val="00F23C09"/>
    <w:rsid w:val="00F406F0"/>
    <w:rsid w:val="00F465ED"/>
    <w:rsid w:val="00F5754E"/>
    <w:rsid w:val="00F804A8"/>
    <w:rsid w:val="00FD0FAF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3258"/>
  <w15:chartTrackingRefBased/>
  <w15:docId w15:val="{34769647-9A6A-4EE2-8874-2CE29A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BC"/>
    <w:pPr>
      <w:ind w:left="720"/>
      <w:contextualSpacing/>
    </w:pPr>
  </w:style>
  <w:style w:type="table" w:styleId="a4">
    <w:name w:val="Table Grid"/>
    <w:basedOn w:val="a1"/>
    <w:uiPriority w:val="39"/>
    <w:rsid w:val="008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0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85</cp:revision>
  <dcterms:created xsi:type="dcterms:W3CDTF">2020-09-09T13:27:00Z</dcterms:created>
  <dcterms:modified xsi:type="dcterms:W3CDTF">2020-09-10T08:00:00Z</dcterms:modified>
</cp:coreProperties>
</file>